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AE" w:rsidRPr="005E4BAE" w:rsidRDefault="005E4BAE" w:rsidP="005E4BAE">
      <w:pPr>
        <w:pStyle w:val="Ttulo1"/>
        <w:numPr>
          <w:ilvl w:val="0"/>
          <w:numId w:val="0"/>
        </w:numPr>
        <w:jc w:val="center"/>
        <w:rPr>
          <w:rFonts w:cs="Arial"/>
          <w:szCs w:val="28"/>
        </w:rPr>
      </w:pPr>
      <w:bookmarkStart w:id="0" w:name="_Toc70003006"/>
      <w:r w:rsidRPr="005E4BAE">
        <w:rPr>
          <w:rFonts w:cs="Arial"/>
          <w:szCs w:val="28"/>
        </w:rPr>
        <w:t>Catálogo de actividades institucionales</w:t>
      </w:r>
      <w:bookmarkEnd w:id="0"/>
    </w:p>
    <w:p w:rsidR="005E4BAE" w:rsidRPr="005E4BAE" w:rsidRDefault="005E4BAE" w:rsidP="005E4BAE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5219"/>
        <w:gridCol w:w="4110"/>
      </w:tblGrid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CÓDIGO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NOMBRE DE LA ACTIVIDAD INSTITUCIONAL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Dependencia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Servicios de apoyo administrativo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1. General. (Esta actividad puede recaer en cualquier dependencia).</w:t>
            </w:r>
          </w:p>
        </w:tc>
      </w:tr>
      <w:tr w:rsidR="005E4BAE" w:rsidRPr="005E4BAE" w:rsidTr="005E4BAE">
        <w:trPr>
          <w:trHeight w:val="6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Asesoría, coordinación, difusión y apoyo de las actividades del gobernador del estado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1. Gubernatura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Comunicación social del gobierno estatal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21. Secretaría de Información y Comunicación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Acceso a la información pública gubernamental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1. General. (Esta actividad puede recaer en cualquier dependencia).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Asesoría en materia jurídica al gobernador del estado y al poder ejecutivo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13. Consejería Jurídica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Relación del estado con las asociaciones religiosas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Asociaciones Religiosas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Justicia laboral para los trabajadores al servicio del Estado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16. Sría del Trabajo / Tribunal Estatal de Conciliación y Arbitraje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Acervo documental del estado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 / Instituto E. de Documentación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Servicios de edición y artes gráficas para el gobierno estatal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1. Gubernatura / Diseño Institucional</w:t>
            </w:r>
          </w:p>
        </w:tc>
      </w:tr>
      <w:tr w:rsidR="005E4BAE" w:rsidRPr="005E4BAE" w:rsidTr="005E4BAE">
        <w:trPr>
          <w:trHeight w:val="6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Política interior y las relaciones del ejecutivo estatal con el congreso , ayuntamientos y asociaciones políticas y sociales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Coordinación de Asesores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Desarrollo político y cívico social del estado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Planeación demográfica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COESPO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s-MX" w:eastAsia="es-MX"/>
              </w:rPr>
              <w:t>Asesoría a trabajadores y sindicatos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16. Sría del Trabajo / Junta Local de Conciliación y Arbitraje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Conciliación laboral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16. Sría del Trabajo / Junta Local de Conciliación y Arbitraje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Administrar el sistema registral del estado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Registro Público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Impartición y procuración de la justicia laboral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16. Sría del Trabajo / Tribunal Estatal de Conciliación y Arbitraje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Coordinación del sistema estatal de seguridad publica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/Comisión Estatal de Seguridad Pública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Hacienda pública responsable, eficiente y equitativa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para la infraestructura social municipal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s-MX" w:eastAsia="es-MX"/>
              </w:rPr>
              <w:t>Política de ingresos equitativa y promotora de la competitividad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Servicios de tesorería eficientes y transparentes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6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Actuaciones de la secretaría de hacienda apegadas a certeza jurídica y legalidad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 / Procuraduría Fiscal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Impresos y publicaciones oficiales seguros y confiables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Periódico Oficial</w:t>
            </w:r>
          </w:p>
        </w:tc>
      </w:tr>
      <w:tr w:rsidR="005E4BAE" w:rsidRPr="005E4BAE" w:rsidTr="005E4BAE">
        <w:trPr>
          <w:trHeight w:val="6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s-MX" w:eastAsia="es-MX"/>
              </w:rPr>
              <w:t>Preservación y difusión del acervo patrimonial y documental a cargo de la Secretaría de Administración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6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s-MX" w:eastAsia="es-MX"/>
              </w:rPr>
              <w:t>Administración y enajenación de activos referidos en la ley estatal para la administración y enajenación de bienes del sector publico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s-MX" w:eastAsia="es-MX"/>
              </w:rPr>
              <w:t>Servicios de seguro y reaseguro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lastRenderedPageBreak/>
              <w:t>27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Costo financiero de la deuda publica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 / Deuda Pública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Recursos derivados de los ingresos estatales para los  municipios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Adeudos de ejercicios fiscales anteriores (ADEFAS)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para el fortalecimiento de las entidades federativas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Gasto publico transparente y orientado a resultados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 xml:space="preserve">Función </w:t>
            </w: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pública</w:t>
            </w: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 xml:space="preserve"> y buen gobierno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11. Secretaría de la Contraloría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Mejora de la gestión publica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Apego a la legalidad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 / DGN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Apego a la legalidad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11. Secretaría de la Contraloría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Transparencia y rendición de cuentas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11. Secretaría de la Contraloría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Prospectiva y evaluación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 / Planeación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Promoción y coordinación de las políticas públicas para el desarrollo de los pueblos y comunidades indígenas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en zonas urbanas marginadas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Promoción y coordinación de las políticas públicas de planeación participativa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 / Planeación Participativa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pequeñas comunidades rurales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Atención de la población urbana y rural en pobreza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Definición, conducción y evaluación de la política de desarrollo social y el ordenamiento urbano y regional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infraestructura social estatal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Planeación de proyectos urbanos para estado y municipios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Obras publicas eficientes, seguras y suficientes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Ordenamiento territorial y desarrollo urbano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Carreteras eficientes, seguras y suficientes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Carreteras alimentadoras y caminos rurales eficientes, seguras y suficientes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6.Secretaría de Obras Públicas / DG Caminos y Puentes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Ordenación y regularización de la propiedad rural y urbana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24. CORETT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Investigación del delito estatal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9. Fiscalía General del Estado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Representación jurídica del estado en el ámbito interno e inter estatal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13. Consejería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para la seguridad pública de los estados y del distrito federal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Administración de justicia para menores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Reinserción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Sistema penitenciario que garantice la ejecución de las resoluciones jurídicas y contribuya a la readaptación social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Reinserción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Prevención del delito con perspectiva estatal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/Comisión Estatal de Seguridad Pública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Control y vigilancia del sistema de tránsito vehicular en carreteras, avenidas y calles.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20. Secretaría de Movilidad y Transporte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Sistema estatal de protección civil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Protección Civil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lastRenderedPageBreak/>
              <w:t>58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Promoción de la salud y prevención y control de enfermedades fortalecidas e integradas sectorial e intersectorialmente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Enfermedades emergentes, urgencias epidemiológicas y desastres naturales prevenidos, controlados y atendidos oportunamente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 / SSM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Protección contra riesgos sanitarios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 / SSM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para los servicios de salud a la comunidad con recursos financieros suficientes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Prestación de servicios del sistema estatal de salud organizados e integrados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 / SSM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Formación y capacitación de recursos humanos acordes a las necesidades y demandas de atención a la salud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suficiente, equipamiento optimo e insumos seguros para la salud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Sistema estatal de salud organizado e integrado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Sistema de protección social en salud consolidado estratégicamente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Políticas de calidad implementadas en el sistema estatal de salud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Investigación en salud pertinente y de excelencia académica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para los servicios de salud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Asistencia social, comunitaria y beneficencia pública justa y equitativa (asistencia pública)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 / Beneficencia pública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las madres trabajadoras en el cuidado de sus hijos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Oferta de productos básicos a precios competitivos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5. Secretaría de Desarrollo Agropecuario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múltiples para asistencia social (asistencia pública)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Derechos humanos y prevención de la discriminación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Educación superior de calidad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 / Instituto EIE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Gestión integral de servicios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Educación básica de calidad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 / IEBEM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Aplicación de la política educativa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Complemento a los servicios educativos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Complemento a los servicios educativos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 / Jardín de Niños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Educación media superior de calidad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Educación para adultos de calidad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Educación de postgrado de calidad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Investigación en diversas instituciones de educación superior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para la educación básica y normal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múltiples para infraestructura educativa básica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múltiples para infraestructura educativa superior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Deporte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 xml:space="preserve">15. Desarrollo Social / Instituto del Deporte y </w:t>
            </w:r>
            <w:proofErr w:type="spellStart"/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Cult</w:t>
            </w:r>
            <w:proofErr w:type="spellEnd"/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. Física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lastRenderedPageBreak/>
              <w:t>88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Atención a la juventud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Desarrollo Social / Instituto Morelense de la Juventud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Bosques recuperados, protegidos y productivos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Elevar el ingreso de los productores y el empleo rural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5. Secretaría de Desarrollo Agropecuario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Tecnificación e innovación de las actividades del sector agropecuario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5. Secretaría de Desarrollo Agropecuario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Acuacultura y pesca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5. Secretaría de Desarrollo Agropecuario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Impulso a la reconversión productiva en materia agrícola, pecuaria y pesquera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5. Secretaría de Desarrollo Agropecuario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Información y educación forestal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Financiamiento y fomento al sector rural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5. Secretaría de Desarrollo Agropecuario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Fomento y desarrollo del seguro agropecuario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5. Secretaría de Desarrollo Agropecuario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Regulación de las actividades económicas y sociales para la protección del medio ambiente y recursos naturales.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Conservación de la biodiversidad en ecosistemas saludables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Regulación eficiente de las comunicaciones y los transportes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20. Secretaría de Movilidad y Transporte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Desarrollo tecnológico en materia de transporte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20. Secretaría de Movilidad y Transporte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Comunicación eficiente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20. Secretaría de Movilidad y Transporte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Capacitación para el trabajo y promoción de empleos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16. Secretaría del Trabajo / ICATMOR - SNE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Micro, pequeñas y medianas empresas productivas y competitivas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4. Secretaría de Economía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Libre competencia económica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4. Secretaría de Economía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Propiedad industrial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4. Secretaría de Economía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Libre comercio con el exterior e inversión extranjera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4. Secretaría de Economía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Mejora regulatoria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4. Secretaría de Economía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Sectores económicos competitivos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4. Secretaría de Economía / CEMER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Comercio interestatal y facilitación comercial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4. Secretaría de Economía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Política de desarrollo empresarial y competitividad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4. Secretaría de Economía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Instrumentación de políticas, estrategias y apoyos para vincular la oferta y la demanda de autoempleo y empleo en el mercado laboral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16. Secretaría del Trabajo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Inclusión laboral de grupos en situación de vulnerabilidad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Inclusión laboral de grupos en situación de vulnerabilidad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16. Secretaría del Trabajo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Incremento de la oferta turística orientada a proyectos viables y sustentables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14. Secretaría de Turismo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Turismo con sello propio de calidad, hospitalidad y seguridad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14. Secretaría de Turismo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Atención y trato a los turistas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14. Secretaría de Turismo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Desarrollo de destinos turísticos diversificados, sustentables y competitivos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14. Secretaría de Turismo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Formulación, actualización y emisión del marco normativo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13. Consejería Jurídica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Fiscalización y revisión de la cuenta pública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23. Congreso / ASF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lastRenderedPageBreak/>
              <w:t>119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Impartición  de justicia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27. Poder Judicial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Diseñar, normar y vigilar las elecciones en el ámbito estatal y municipal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26. Instituto Morelense de Procesos Electorales y Participación Ciudadana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Impartición  de justicia electoral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28. Poder Judicial / Tribunal  Electoral del Estado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Impartición  de justicia administrativa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11. Secretaría de la Contraloría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Manejo eficiente del sistema de alcantarillado y drenaje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 Secretaría de Desarrollo Sustentable / CEA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Manejo eficiente y sustentable del agua potable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 Secretaría de Desarrollo Sustentable / CEA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Manejo eficiente  del saneamiento de las aguas residuales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 Secretaría de Desarrollo Sustentable / CEA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Investigación científica y tecnológica del agua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 / CEA -- 22. IMTA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Desarrollo tecnológico del agua y medio ambiente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 / CEA -- 22. IMTA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artesanos tradicionales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17. Secretaría de Cultura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129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Fomento y promoción de la cultura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17. Secretaría de Cultura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Mujeres en el ejercicio de sus derechos humanos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Instituto de la Mujer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Conducción de la política estatal de vivienda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la vivienda social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Secretaría de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la vivienda social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para la educación tecnológica y de adultos (tecnológica)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Generación de conocimiento científico para el bienestar de la población y difusión de sus resultados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19. Secretaría de Innovación Ciencia y Tecnología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Generación de desarrollo e innovación tecnológica para elevar la competitividad del país y difusión de sus resultados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19. Secretaría de Innovación Ciencia y Tecnología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la formación de capital humano en materia de innovación, ciencia y tecnología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19. Secretaría de Innovación Ciencia y Tecnología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al ingreso y fomento al desarrollo de los investigadores de merito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19. Secretaría de Innovación Ciencia y Tecnología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Formación de recursos humanos en centros públicos de investigación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19. Secretaría de Innovación Ciencia y Tecnología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139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Fortalecimiento a la capacidad científica, tecnológica y de innovación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19. Secretaría de Innovación Ciencia y Tecnología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Desarrollo y vinculación de científicos y tecnólogos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19. Secretaría de Innovación Ciencia y Tecnología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Fondo de aportaciones para la educación tecnológica y de adultos (adultos)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 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Cobertura de la atención medica preventiva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 / SSM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Cobertura de la atención medica curativa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 / SSM- HNM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Otros servicios de salud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 / SSM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Pago de riesgos de trabajo, subsidios y ayudas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Pago de pensiones por invalidez y vida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Pago de pensiones por retiro, cesantía en edad avanzada y vejez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Pago de pensiones y jubilaciones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lastRenderedPageBreak/>
              <w:t>149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los ayuntamientos y a sus autoridades auxiliares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 xml:space="preserve">2. Secretaría de Gobierno 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149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los ayuntamientos y a sus autoridades auxiliares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25. Secretaría de Gobierno / Dirección General de Atención a Municipios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la población en general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 xml:space="preserve">2. Secretaría de Gobierno 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Procuración de justicia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Seguridad y justicia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9. Fiscalía General del Estado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Asesoría a víctimas del delito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 xml:space="preserve">2. Secretaría de Gobierno 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Asesoría a víctimas del delito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9. Fiscalía General del Estado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Generación de políticas públicas y acciones de empoderamiento a favor de las mujeres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Instituto de la Mujer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Atención jurídica y psicológica a mujeres víctimas de violencia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 xml:space="preserve">2. Secretaría de Gobierno 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Atención jurídica y psicológica a mujeres víctimas de violencia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9. Fiscalía General del Estado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Gobernanza democrática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Distribución de recursos correspondientes al presupuesto de egresos autorizado de la administración pública central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Distribución de recursos correspondientes al presupuesto de egresos autorizado de la administración pública paraestatal y órganos autónomos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Distribución de recursos correspondientes al presupuesto de egresos autorizado del gobierno municipal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Distribución de recursos correspondientes al presupuesto de egresos autorizado del poder legislativo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Distribución de recursos correspondientes al presupuesto de egresos autorizado del poder judicial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Procuración de justicia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9. Fiscalía General del Estado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Construcción y mantenimiento de bienes muebles e inmuebles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Servicios de mantenimiento vehicular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Desarrollo de tecnologías de información y comunicaciones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Servicios de atención médica pre-hospitalaria y de rescate.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/Comisión Estatal de Seguridad Pública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Armonización contable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educativa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educativa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 / Instituto de Infraestructura Educativa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deportiva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Construcción y rehabilitación de sistemas de riego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 / CEA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migrantes y grupos especiales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Fomento al desarrollo de comunidades y regiones del estado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personas con discapacidad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 / DIF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Aportaciones de seguridad social a cargo del gobierno del estado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lastRenderedPageBreak/>
              <w:t>174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Recursos para el fondo de pensiones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Recursos para el fondo de pensiones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Administración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Coordinación de las instituciones de seguridad estatal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Inteligencia para la seguridad estatal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las inversiones sociales de los gobiernos municipales, de las organizaciones sociales y de la población rural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Secretaría de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al ingreso, a la salud y a la educación de las familias en pobreza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Secretaría de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179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artesanos tradicionales, desempleados y jornaleros agrícolas en pobreza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15. Secretaría de Desarrollo Social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Instrumentación de la política laboral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16. Secretaría del Trabajo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Producción y protección forestal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Impulso a la participación social, acceso a la información y divulgación del conocimiento ambiental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Formulación y conducción de la política de medio ambiente y recursos naturales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Inspección y vigilancia del cumplimiento de la normatividad ambiental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Definición, conducción y evaluación de la política de ordenamiento urbano y regional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Manejo eficiente y sustentable del agua y prevención de inundaciones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18. Secretaría de Desarrollo Sustentable / CEA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Formulación, articulación y conducción de la política en ciencia, tecnología e innovación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19. Secretaría de Innovación, Ciencia y Tecnología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Fortalecimiento de las instituciones de seguridad pública que garanticen la seguridad de la población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Comisión Estatal de Seguridad Pública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189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Refugio para víctimas de violencia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Instituto de la Mujer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Fomento a la equidad de género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Instituto de la Mujer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Justicia penal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Proceso legislativo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23. Poder Legislativo (Congreso)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Defensa de los trabajadores al servicio del Gobierno del Estado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22. Sindicato del Poder Ejecutivo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Recursos para presupuesto basado en resultados y sistema de evaluación del desempeño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Acceso a la información pública gubernamental y protección de datos personales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Impulso a la diversificación de los servicios informativos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Sistema financiero competitivo, eficiente y con mayor cobertura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Impartición de justicia en materia fiscal y administrativa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199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Control y evaluación eficaz de la gestión institucional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Administración de recursos eficiente y transparente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Actuaciones de la secretaría de hacienda apegadas a certeza jurídica y legalidad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 / Auditoría Fiscal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Garantizar el derecho de los contribuyentes a recibir justicia en materia fiscal, en el orden estatal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 / Auditoría Fiscal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Otorgamiento de créditos a trabajadores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de Hacienda / Instituto de Crédito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lastRenderedPageBreak/>
              <w:t>204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Servicios financieros promotores de inversión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3. Secretaría Hacienda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Aeropuertos eficientes y competitivos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4. Secretaría de Economía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Seguridad técnica y jurídica mercantil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4. Secretaría de Economía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Actividades orientadas al financiamiento y recuperación de cartera de banca de desarrollo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5. Secretaría de Desarrollo Agropecuario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Apoyo a la comercialización de productos agropecuarios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5. Secretaría de Desarrollo Agropecuario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209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Diseño y aplicación de la política educativa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Educación para el desarrollo rural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Reforma financiera consolidada con acceso universal a los servicios de salud a la persona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Prestaciones sociales eficientes en materia de salud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8. Secretaría de Salud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Servicios de resguardo de bienes asegurados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9. Fiscalía General del Estado / Bienes asegurados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Ejercicio de la acción penal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9. Fiscalía General del Estado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Protección de los derechos humanos eficaz y eficiente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y 9. Fiscalía General del Estado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Atención integral a víctimas y ofendidos de delitos de alto impacto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9. Fiscalía General del Estado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Resolver impugnaciones en procesos electorales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28. Poder Judicial / Tribunal  Electoral del Estado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Prerrogativas garantizadas y oportunas para los partidos políticos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26. Instituto Morelense de Procesos Electorales y Participación Ciudadana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219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Impartición de  justicia en el ámbito de su competencia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28. Poder Judicial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Organización de elecciones estatales, fomento de la participación ciudadana y promoción del desarrollo del sistema de partidos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26. Instituto Morelense de Procesos Electorales y Participación Ciudadana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de seguridad pública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urbana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223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eléctrica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224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de cultura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225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de turismo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226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institucional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227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de salud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228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Infraestructura agropecuaria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229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Evaluación de programas en materia de seguridad pública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2. Secretaría de Gobierno / Secretariado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230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Ejecución de procedimientos para la adjudicación de contratos de bienes y servicios del poder ejecutivo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10. Secretaría de Administración /UPAC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Licitación de obras públicas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6. Secretaría de Obras Públicas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232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 xml:space="preserve"> Atención de viviendas dañadas por el sismo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1. Oficina de la Gubernatura / Unidos por Morelos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233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Equipamiento educativo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7. Secretaría de educación / INEIEM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234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Difusión de Programas en Radio y Televisión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2. Gobierno / Instituto Morelense de Radio y Televisión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235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 xml:space="preserve">Apoyo a revolucionarios, viudas y familiares de zapatistas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 xml:space="preserve">3. Gobierno / Instituto </w:t>
            </w:r>
            <w:proofErr w:type="spellStart"/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Proveteranos</w:t>
            </w:r>
            <w:proofErr w:type="spellEnd"/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 xml:space="preserve"> de la Revolución del Sur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237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proofErr w:type="spellStart"/>
            <w:r w:rsidRPr="005E4BAE">
              <w:rPr>
                <w:rFonts w:ascii="Arial" w:hAnsi="Arial" w:cs="Arial"/>
                <w:sz w:val="20"/>
                <w:szCs w:val="20"/>
              </w:rPr>
              <w:t>Representación</w:t>
            </w:r>
            <w:proofErr w:type="spellEnd"/>
            <w:r w:rsidRPr="005E4BAE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5E4BAE">
              <w:rPr>
                <w:rFonts w:ascii="Arial" w:hAnsi="Arial" w:cs="Arial"/>
                <w:sz w:val="20"/>
                <w:szCs w:val="20"/>
              </w:rPr>
              <w:t>Ejecutivo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1. Jefatura de la Oficina de la Gubernatura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238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Pavimentación o rehabilitación de vialidades urbanas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</w:rPr>
              <w:t xml:space="preserve">6. Secretaría de </w:t>
            </w:r>
            <w:proofErr w:type="spellStart"/>
            <w:r w:rsidRPr="005E4BAE">
              <w:rPr>
                <w:rFonts w:ascii="Arial" w:hAnsi="Arial" w:cs="Arial"/>
                <w:sz w:val="20"/>
                <w:szCs w:val="20"/>
              </w:rPr>
              <w:t>Obras</w:t>
            </w:r>
            <w:proofErr w:type="spellEnd"/>
            <w:r w:rsidRPr="005E4B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4BAE">
              <w:rPr>
                <w:rFonts w:ascii="Arial" w:hAnsi="Arial" w:cs="Arial"/>
                <w:sz w:val="20"/>
                <w:szCs w:val="20"/>
              </w:rPr>
              <w:t>Públicas</w:t>
            </w:r>
            <w:proofErr w:type="spellEnd"/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lastRenderedPageBreak/>
              <w:t>239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Pavimentación o rehabilitación de vialidades rurales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</w:rPr>
              <w:t xml:space="preserve">6. Secretaría de </w:t>
            </w:r>
            <w:proofErr w:type="spellStart"/>
            <w:r w:rsidRPr="005E4BAE">
              <w:rPr>
                <w:rFonts w:ascii="Arial" w:hAnsi="Arial" w:cs="Arial"/>
                <w:sz w:val="20"/>
                <w:szCs w:val="20"/>
              </w:rPr>
              <w:t>Obras</w:t>
            </w:r>
            <w:proofErr w:type="spellEnd"/>
            <w:r w:rsidRPr="005E4B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4BAE">
              <w:rPr>
                <w:rFonts w:ascii="Arial" w:hAnsi="Arial" w:cs="Arial"/>
                <w:sz w:val="20"/>
                <w:szCs w:val="20"/>
              </w:rPr>
              <w:t>Públicas</w:t>
            </w:r>
            <w:proofErr w:type="spellEnd"/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240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Fortalecimiento del Presupuesto basado en Resultados y Sistema de Evaluación del Desempeño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3. Secretaría de Hacienda / Unidad de Planeación/DGGR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241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Preservación del patrimonio cultural del estado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11. Secretaría de Turismo y Cultura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242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proofErr w:type="spellStart"/>
            <w:r w:rsidRPr="005E4BAE">
              <w:rPr>
                <w:rFonts w:ascii="Arial" w:hAnsi="Arial" w:cs="Arial"/>
                <w:sz w:val="20"/>
                <w:szCs w:val="20"/>
              </w:rPr>
              <w:t>Búsqueda</w:t>
            </w:r>
            <w:proofErr w:type="spellEnd"/>
            <w:r w:rsidRPr="005E4BAE">
              <w:rPr>
                <w:rFonts w:ascii="Arial" w:hAnsi="Arial" w:cs="Arial"/>
                <w:sz w:val="20"/>
                <w:szCs w:val="20"/>
              </w:rPr>
              <w:t xml:space="preserve"> de </w:t>
            </w:r>
            <w:bookmarkStart w:id="1" w:name="_GoBack"/>
            <w:bookmarkEnd w:id="1"/>
            <w:r w:rsidRPr="005E4BAE">
              <w:rPr>
                <w:rFonts w:ascii="Arial" w:hAnsi="Arial" w:cs="Arial"/>
                <w:sz w:val="20"/>
                <w:szCs w:val="20"/>
              </w:rPr>
              <w:t>personas desaparecidas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2. Secretaría de Gobierno / Comisión de Búsqueda de Personas del Estado de Morelos</w:t>
            </w:r>
          </w:p>
        </w:tc>
      </w:tr>
      <w:tr w:rsidR="005E4BAE" w:rsidRPr="005E4BAE" w:rsidTr="005E4BAE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  <w:t>243</w:t>
            </w: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 xml:space="preserve"> Promoción y Desarrollo de Eventos Vinculados con la Cultura y el Turismo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5E4BAE" w:rsidRPr="005E4BAE" w:rsidRDefault="005E4BAE" w:rsidP="007D14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s-MX" w:eastAsia="es-MX"/>
              </w:rPr>
            </w:pPr>
            <w:r w:rsidRPr="005E4BAE">
              <w:rPr>
                <w:rFonts w:ascii="Arial" w:hAnsi="Arial" w:cs="Arial"/>
                <w:sz w:val="20"/>
                <w:szCs w:val="20"/>
                <w:lang w:val="es-MX"/>
              </w:rPr>
              <w:t>3. Secretaría de Hacienda / Fondo Estatal para la Promoción y Desarrollo de Eventos Vinculados con la Cultura y el Turismo</w:t>
            </w:r>
          </w:p>
        </w:tc>
      </w:tr>
    </w:tbl>
    <w:p w:rsidR="005E4BAE" w:rsidRPr="005E4BAE" w:rsidRDefault="005E4BAE" w:rsidP="005E4BAE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sectPr w:rsidR="005E4BAE" w:rsidRPr="005E4B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briel Sans Cond Bold">
    <w:altName w:val="Gabriel Sans Con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5151"/>
    <w:multiLevelType w:val="hybridMultilevel"/>
    <w:tmpl w:val="B298F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DB3"/>
    <w:multiLevelType w:val="hybridMultilevel"/>
    <w:tmpl w:val="31562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7A41"/>
    <w:multiLevelType w:val="hybridMultilevel"/>
    <w:tmpl w:val="D93EA8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26DC7"/>
    <w:multiLevelType w:val="hybridMultilevel"/>
    <w:tmpl w:val="E828C8A6"/>
    <w:lvl w:ilvl="0" w:tplc="080A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25C7E23"/>
    <w:multiLevelType w:val="hybridMultilevel"/>
    <w:tmpl w:val="D76253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47206"/>
    <w:multiLevelType w:val="hybridMultilevel"/>
    <w:tmpl w:val="3E0CD3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26433"/>
    <w:multiLevelType w:val="hybridMultilevel"/>
    <w:tmpl w:val="66E86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23D0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04D4EBB"/>
    <w:multiLevelType w:val="hybridMultilevel"/>
    <w:tmpl w:val="7826A454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A463E0"/>
    <w:multiLevelType w:val="hybridMultilevel"/>
    <w:tmpl w:val="0F3A88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7298A"/>
    <w:multiLevelType w:val="hybridMultilevel"/>
    <w:tmpl w:val="7E142A4C"/>
    <w:lvl w:ilvl="0" w:tplc="32F6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0AF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4E5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981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C9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E8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8E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62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25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EB62EF0"/>
    <w:multiLevelType w:val="hybridMultilevel"/>
    <w:tmpl w:val="4A307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554AE"/>
    <w:multiLevelType w:val="hybridMultilevel"/>
    <w:tmpl w:val="B298F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70A17"/>
    <w:multiLevelType w:val="hybridMultilevel"/>
    <w:tmpl w:val="6FAC7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61A1B"/>
    <w:multiLevelType w:val="hybridMultilevel"/>
    <w:tmpl w:val="443C2D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461DEE"/>
    <w:multiLevelType w:val="hybridMultilevel"/>
    <w:tmpl w:val="E2EC3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9506C"/>
    <w:multiLevelType w:val="hybridMultilevel"/>
    <w:tmpl w:val="09FC48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F4C2F"/>
    <w:multiLevelType w:val="hybridMultilevel"/>
    <w:tmpl w:val="41FEF8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74AF3"/>
    <w:multiLevelType w:val="hybridMultilevel"/>
    <w:tmpl w:val="B43CE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568DC"/>
    <w:multiLevelType w:val="multilevel"/>
    <w:tmpl w:val="36527884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4"/>
      </w:rPr>
    </w:lvl>
  </w:abstractNum>
  <w:abstractNum w:abstractNumId="20">
    <w:nsid w:val="51E32C33"/>
    <w:multiLevelType w:val="hybridMultilevel"/>
    <w:tmpl w:val="D1180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B75EF"/>
    <w:multiLevelType w:val="hybridMultilevel"/>
    <w:tmpl w:val="239672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B6467"/>
    <w:multiLevelType w:val="multilevel"/>
    <w:tmpl w:val="190E9A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12C7776"/>
    <w:multiLevelType w:val="hybridMultilevel"/>
    <w:tmpl w:val="6480F99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56159B1"/>
    <w:multiLevelType w:val="hybridMultilevel"/>
    <w:tmpl w:val="C7A6D626"/>
    <w:lvl w:ilvl="0" w:tplc="6FD286BF">
      <w:start w:val="3"/>
      <w:numFmt w:val="upperRoman"/>
      <w:lvlText w:val="%1."/>
      <w:lvlJc w:val="left"/>
      <w:pPr>
        <w:ind w:left="720" w:hanging="360"/>
      </w:pPr>
      <w:rPr>
        <w:rFonts w:ascii="Arial" w:hAnsi="Arial" w:cs="Arial"/>
        <w:snapToGrid/>
        <w:color w:val="14261C"/>
        <w:sz w:val="21"/>
        <w:szCs w:val="21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6680E9C">
      <w:start w:val="1"/>
      <w:numFmt w:val="upperRoman"/>
      <w:lvlText w:val="%3."/>
      <w:lvlJc w:val="left"/>
      <w:pPr>
        <w:ind w:left="2160" w:hanging="180"/>
      </w:pPr>
      <w:rPr>
        <w:rFonts w:ascii="Arial" w:eastAsia="Arial" w:hAnsi="Arial" w:cs="Arial" w:hint="default"/>
        <w:sz w:val="24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7462C"/>
    <w:multiLevelType w:val="hybridMultilevel"/>
    <w:tmpl w:val="A2CCE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F72279"/>
    <w:multiLevelType w:val="hybridMultilevel"/>
    <w:tmpl w:val="5B5EB8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91BBE"/>
    <w:multiLevelType w:val="hybridMultilevel"/>
    <w:tmpl w:val="E822F9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4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16"/>
  </w:num>
  <w:num w:numId="9">
    <w:abstractNumId w:val="27"/>
  </w:num>
  <w:num w:numId="10">
    <w:abstractNumId w:val="17"/>
  </w:num>
  <w:num w:numId="11">
    <w:abstractNumId w:val="11"/>
  </w:num>
  <w:num w:numId="12">
    <w:abstractNumId w:val="15"/>
  </w:num>
  <w:num w:numId="13">
    <w:abstractNumId w:val="12"/>
  </w:num>
  <w:num w:numId="14">
    <w:abstractNumId w:val="26"/>
  </w:num>
  <w:num w:numId="15">
    <w:abstractNumId w:val="14"/>
  </w:num>
  <w:num w:numId="16">
    <w:abstractNumId w:val="13"/>
  </w:num>
  <w:num w:numId="17">
    <w:abstractNumId w:val="9"/>
  </w:num>
  <w:num w:numId="18">
    <w:abstractNumId w:val="5"/>
  </w:num>
  <w:num w:numId="19">
    <w:abstractNumId w:val="20"/>
  </w:num>
  <w:num w:numId="20">
    <w:abstractNumId w:val="3"/>
  </w:num>
  <w:num w:numId="21">
    <w:abstractNumId w:val="18"/>
  </w:num>
  <w:num w:numId="22">
    <w:abstractNumId w:val="21"/>
  </w:num>
  <w:num w:numId="23">
    <w:abstractNumId w:val="0"/>
  </w:num>
  <w:num w:numId="24">
    <w:abstractNumId w:val="4"/>
  </w:num>
  <w:num w:numId="25">
    <w:abstractNumId w:val="19"/>
  </w:num>
  <w:num w:numId="26">
    <w:abstractNumId w:val="22"/>
  </w:num>
  <w:num w:numId="27">
    <w:abstractNumId w:val="2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AE"/>
    <w:rsid w:val="000032F3"/>
    <w:rsid w:val="00432EF7"/>
    <w:rsid w:val="005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3A44E-7172-47DC-AAC8-D15C510D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4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basedOn w:val="Normal"/>
    <w:next w:val="Normal"/>
    <w:link w:val="Ttulo1Car"/>
    <w:qFormat/>
    <w:rsid w:val="005E4BAE"/>
    <w:pPr>
      <w:keepNext/>
      <w:numPr>
        <w:numId w:val="2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/>
      <w:b/>
      <w:sz w:val="28"/>
      <w:szCs w:val="20"/>
      <w:bdr w:val="none" w:sz="0" w:space="0" w:color="auto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E4BA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szCs w:val="20"/>
      <w:bdr w:val="none" w:sz="0" w:space="0" w:color="auto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5E4BA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ascii="Arial" w:eastAsia="Times New Roman" w:hAnsi="Arial"/>
      <w:b/>
      <w:i/>
      <w:szCs w:val="20"/>
      <w:bdr w:val="none" w:sz="0" w:space="0" w:color="auto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E4BA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3"/>
    </w:pPr>
    <w:rPr>
      <w:rFonts w:ascii="Arial" w:eastAsia="Times New Roman" w:hAnsi="Arial"/>
      <w:szCs w:val="20"/>
      <w:u w:val="single"/>
      <w:bdr w:val="none" w:sz="0" w:space="0" w:color="auto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E4BA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4"/>
    </w:pPr>
    <w:rPr>
      <w:rFonts w:ascii="Arial" w:eastAsia="Times New Roman" w:hAnsi="Arial"/>
      <w:b/>
      <w:szCs w:val="20"/>
      <w:bdr w:val="none" w:sz="0" w:space="0" w:color="auto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E4BA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sz w:val="40"/>
      <w:szCs w:val="20"/>
      <w:bdr w:val="none" w:sz="0" w:space="0" w:color="auto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E4BA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6"/>
    </w:pPr>
    <w:rPr>
      <w:rFonts w:ascii="Arial" w:eastAsia="Times New Roman" w:hAnsi="Arial"/>
      <w:szCs w:val="20"/>
      <w:bdr w:val="none" w:sz="0" w:space="0" w:color="auto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5E4BA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7"/>
    </w:pPr>
    <w:rPr>
      <w:rFonts w:ascii="Arial" w:eastAsia="Times New Roman" w:hAnsi="Arial"/>
      <w:b/>
      <w:szCs w:val="20"/>
      <w:bdr w:val="none" w:sz="0" w:space="0" w:color="auto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5E4BA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268" w:hanging="2268"/>
      <w:jc w:val="both"/>
      <w:outlineLvl w:val="8"/>
    </w:pPr>
    <w:rPr>
      <w:rFonts w:ascii="Arial" w:eastAsia="Times New Roman" w:hAnsi="Arial"/>
      <w:szCs w:val="20"/>
      <w:bdr w:val="none" w:sz="0" w:space="0" w:color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4BAE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E4BAE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E4BAE"/>
    <w:rPr>
      <w:rFonts w:ascii="Arial" w:eastAsia="Times New Roman" w:hAnsi="Arial" w:cs="Times New Roman"/>
      <w:b/>
      <w:i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E4BAE"/>
    <w:rPr>
      <w:rFonts w:ascii="Arial" w:eastAsia="Times New Roman" w:hAnsi="Arial" w:cs="Times New Roman"/>
      <w:sz w:val="24"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E4BAE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E4BAE"/>
    <w:rPr>
      <w:rFonts w:ascii="Times New Roman" w:eastAsia="Times New Roman" w:hAnsi="Times New Roman" w:cs="Times New Roman"/>
      <w:sz w:val="4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E4BAE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E4BAE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E4BAE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Hipervnculo">
    <w:name w:val="Hyperlink"/>
    <w:uiPriority w:val="99"/>
    <w:rsid w:val="005E4BAE"/>
    <w:rPr>
      <w:u w:val="single"/>
    </w:rPr>
  </w:style>
  <w:style w:type="table" w:customStyle="1" w:styleId="TableNormal">
    <w:name w:val="Table Normal"/>
    <w:rsid w:val="005E4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ES_tradnl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5E4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Etiqueta">
    <w:name w:val="Etiqueta"/>
    <w:rsid w:val="005E4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" w:eastAsia="Arial Unicode MS" w:hAnsi="Arial Unicode MS" w:cs="Arial Unicode MS"/>
      <w:color w:val="FEFEFE"/>
      <w:sz w:val="24"/>
      <w:szCs w:val="24"/>
      <w:bdr w:val="nil"/>
      <w:lang w:val="es-ES_tradnl" w:eastAsia="es-ES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paragraph" w:customStyle="1" w:styleId="Cabeceraypie">
    <w:name w:val="Cabecera y pie"/>
    <w:rsid w:val="005E4B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5E4B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E4BA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E4B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BA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Nmerodepgina">
    <w:name w:val="page number"/>
    <w:basedOn w:val="Fuentedeprrafopredeter"/>
    <w:rsid w:val="005E4BAE"/>
  </w:style>
  <w:style w:type="paragraph" w:styleId="Prrafodelista">
    <w:name w:val="List Paragraph"/>
    <w:basedOn w:val="Normal"/>
    <w:uiPriority w:val="34"/>
    <w:qFormat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exact"/>
      <w:ind w:left="708"/>
      <w:jc w:val="both"/>
    </w:pPr>
    <w:rPr>
      <w:rFonts w:ascii="Arial" w:eastAsia="Times New Roman" w:hAnsi="Arial"/>
      <w:sz w:val="28"/>
      <w:szCs w:val="20"/>
      <w:bdr w:val="none" w:sz="0" w:space="0" w:color="auto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BA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BAE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Textoindependiente">
    <w:name w:val="Body Text"/>
    <w:basedOn w:val="Normal"/>
    <w:link w:val="TextoindependienteCar"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" w:eastAsia="Times New Roman" w:hAnsi="Arial"/>
      <w:sz w:val="36"/>
      <w:szCs w:val="20"/>
      <w:bdr w:val="none" w:sz="0" w:space="0" w:color="auto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E4BAE"/>
    <w:rPr>
      <w:rFonts w:ascii="Arial" w:eastAsia="Times New Roman" w:hAnsi="Arial" w:cs="Times New Roman"/>
      <w:sz w:val="36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284"/>
        <w:tab w:val="left" w:pos="1134"/>
      </w:tabs>
      <w:ind w:left="1134" w:hanging="2693"/>
      <w:jc w:val="both"/>
    </w:pPr>
    <w:rPr>
      <w:rFonts w:ascii="Arial" w:eastAsia="Times New Roman" w:hAnsi="Arial"/>
      <w:szCs w:val="20"/>
      <w:bdr w:val="none" w:sz="0" w:space="0" w:color="auto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E4BAE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284"/>
        <w:tab w:val="left" w:pos="0"/>
        <w:tab w:val="left" w:pos="1134"/>
      </w:tabs>
      <w:ind w:left="1134" w:hanging="1134"/>
      <w:jc w:val="both"/>
    </w:pPr>
    <w:rPr>
      <w:rFonts w:ascii="Arial" w:eastAsia="Times New Roman" w:hAnsi="Arial"/>
      <w:szCs w:val="20"/>
      <w:bdr w:val="none" w:sz="0" w:space="0" w:color="auto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E4BAE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Cs w:val="20"/>
      <w:bdr w:val="none" w:sz="0" w:space="0" w:color="auto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E4BAE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/>
      <w:sz w:val="20"/>
      <w:szCs w:val="20"/>
      <w:bdr w:val="none" w:sz="0" w:space="0" w:color="auto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E4BAE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Textoindependiente3">
    <w:name w:val="Body Text 3"/>
    <w:basedOn w:val="Normal"/>
    <w:link w:val="Textoindependiente3Car"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" w:eastAsia="Times New Roman" w:hAnsi="Arial"/>
      <w:i/>
      <w:szCs w:val="20"/>
      <w:bdr w:val="none" w:sz="0" w:space="0" w:color="auto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E4BAE"/>
    <w:rPr>
      <w:rFonts w:ascii="Arial" w:eastAsia="Times New Roman" w:hAnsi="Arial" w:cs="Times New Roman"/>
      <w:i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exact"/>
      <w:ind w:left="2268" w:hanging="1800"/>
      <w:jc w:val="both"/>
    </w:pPr>
    <w:rPr>
      <w:rFonts w:ascii="Arial" w:eastAsia="Times New Roman" w:hAnsi="Arial"/>
      <w:snapToGrid w:val="0"/>
      <w:sz w:val="28"/>
      <w:szCs w:val="20"/>
      <w:bdr w:val="none" w:sz="0" w:space="0" w:color="auto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E4BAE"/>
    <w:rPr>
      <w:rFonts w:ascii="Arial" w:eastAsia="Times New Roman" w:hAnsi="Arial" w:cs="Times New Roman"/>
      <w:snapToGrid w:val="0"/>
      <w:sz w:val="28"/>
      <w:szCs w:val="20"/>
      <w:lang w:eastAsia="es-ES"/>
    </w:rPr>
  </w:style>
  <w:style w:type="table" w:styleId="Tablaconcuadrcula">
    <w:name w:val="Table Grid"/>
    <w:basedOn w:val="Tablanormal"/>
    <w:rsid w:val="005E4BAE"/>
    <w:pPr>
      <w:spacing w:after="0" w:line="480" w:lineRule="exact"/>
      <w:jc w:val="both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Just">
    <w:name w:val="TextoJust"/>
    <w:basedOn w:val="Normal"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" w:eastAsia="Times New Roman" w:hAnsi="Arial"/>
      <w:bdr w:val="none" w:sz="0" w:space="0" w:color="auto"/>
      <w:lang w:val="es-MX" w:eastAsia="es-MX"/>
    </w:rPr>
  </w:style>
  <w:style w:type="character" w:styleId="Refdecomentario">
    <w:name w:val="annotation reference"/>
    <w:semiHidden/>
    <w:rsid w:val="005E4BA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exact"/>
      <w:jc w:val="both"/>
    </w:pPr>
    <w:rPr>
      <w:rFonts w:ascii="Arial" w:eastAsia="Times New Roman" w:hAnsi="Arial"/>
      <w:sz w:val="20"/>
      <w:szCs w:val="20"/>
      <w:bdr w:val="none" w:sz="0" w:space="0" w:color="auto"/>
      <w:lang w:val="es-MX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E4BAE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E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E4BA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table" w:customStyle="1" w:styleId="Sombreadoclaro-nfasis11">
    <w:name w:val="Sombreado claro - Énfasis 11"/>
    <w:basedOn w:val="Tablanormal"/>
    <w:uiPriority w:val="60"/>
    <w:rsid w:val="005E4BAE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es-MX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exto">
    <w:name w:val="Texto"/>
    <w:basedOn w:val="Normal"/>
    <w:link w:val="TextoCar"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bdr w:val="none" w:sz="0" w:space="0" w:color="auto"/>
      <w:lang w:val="es-ES" w:eastAsia="es-ES"/>
    </w:rPr>
  </w:style>
  <w:style w:type="character" w:customStyle="1" w:styleId="TextoCar">
    <w:name w:val="Texto Car"/>
    <w:link w:val="Texto"/>
    <w:locked/>
    <w:rsid w:val="005E4BAE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5E4BAE"/>
  </w:style>
  <w:style w:type="paragraph" w:customStyle="1" w:styleId="Default">
    <w:name w:val="Default"/>
    <w:rsid w:val="005E4BAE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eastAsia="es-ES"/>
    </w:rPr>
  </w:style>
  <w:style w:type="paragraph" w:customStyle="1" w:styleId="default0">
    <w:name w:val="default"/>
    <w:basedOn w:val="Normal"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numbering" w:customStyle="1" w:styleId="Sinlista1">
    <w:name w:val="Sin lista1"/>
    <w:next w:val="Sinlista"/>
    <w:uiPriority w:val="99"/>
    <w:semiHidden/>
    <w:unhideWhenUsed/>
    <w:rsid w:val="005E4BAE"/>
  </w:style>
  <w:style w:type="table" w:customStyle="1" w:styleId="Tablaconcuadrcula1">
    <w:name w:val="Tabla con cuadrícula1"/>
    <w:basedOn w:val="Tablanormal"/>
    <w:next w:val="Tablaconcuadrcula"/>
    <w:uiPriority w:val="39"/>
    <w:rsid w:val="005E4BAE"/>
    <w:pPr>
      <w:widowControl w:val="0"/>
      <w:suppressAutoHyphens/>
      <w:spacing w:after="0" w:line="240" w:lineRule="auto"/>
    </w:pPr>
    <w:rPr>
      <w:rFonts w:ascii="Arial Narrow" w:eastAsia="Times New Roman" w:hAnsi="Arial Narrow" w:cs="Times New Roman"/>
      <w:sz w:val="18"/>
      <w:szCs w:val="20"/>
      <w:lang w:eastAsia="es-MX"/>
    </w:rPr>
    <w:tblPr>
      <w:jc w:val="center"/>
      <w:tblInd w:w="0" w:type="dxa"/>
      <w:tblBorders>
        <w:top w:val="single" w:sz="8" w:space="0" w:color="D3CAB7"/>
        <w:left w:val="single" w:sz="8" w:space="0" w:color="D3CAB7"/>
        <w:bottom w:val="single" w:sz="8" w:space="0" w:color="D3CAB7"/>
        <w:right w:val="single" w:sz="8" w:space="0" w:color="D3CAB7"/>
        <w:insideH w:val="single" w:sz="8" w:space="0" w:color="D3CAB7"/>
        <w:insideV w:val="single" w:sz="8" w:space="0" w:color="D3CAB7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  <w:jc w:val="center"/>
    </w:trPr>
    <w:tcPr>
      <w:tcMar>
        <w:top w:w="28" w:type="dxa"/>
        <w:left w:w="57" w:type="dxa"/>
        <w:bottom w:w="28" w:type="dxa"/>
        <w:right w:w="57" w:type="dxa"/>
      </w:tcMar>
      <w:vAlign w:val="center"/>
    </w:tcPr>
    <w:tblStylePr w:type="firstRow">
      <w:pPr>
        <w:jc w:val="center"/>
      </w:pPr>
      <w:rPr>
        <w:rFonts w:ascii="Calibri" w:hAnsi="Calibri"/>
        <w:i/>
        <w:sz w:val="18"/>
      </w:rPr>
      <w:tblPr/>
      <w:tcPr>
        <w:shd w:val="clear" w:color="auto" w:fill="E3DEB6"/>
      </w:tcPr>
    </w:tblStylePr>
    <w:tblStylePr w:type="lastRow">
      <w:pPr>
        <w:wordWrap/>
        <w:spacing w:line="240" w:lineRule="auto"/>
        <w:jc w:val="both"/>
      </w:pPr>
      <w:rPr>
        <w:rFonts w:ascii="Calibri" w:hAnsi="Calibri"/>
        <w:sz w:val="16"/>
      </w:rPr>
      <w:tblPr/>
      <w:tcPr>
        <w:tcBorders>
          <w:top w:val="single" w:sz="8" w:space="0" w:color="D3CAB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20">
    <w:name w:val="Pa20"/>
    <w:basedOn w:val="Normal"/>
    <w:next w:val="Normal"/>
    <w:uiPriority w:val="99"/>
    <w:rsid w:val="005E4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Gabriel Sans Cond Bold" w:eastAsia="Calibri" w:hAnsi="Gabriel Sans Cond Bold"/>
      <w:bdr w:val="none" w:sz="0" w:space="0" w:color="auto"/>
      <w:lang w:val="es-MX"/>
    </w:rPr>
  </w:style>
  <w:style w:type="character" w:customStyle="1" w:styleId="A31">
    <w:name w:val="A31"/>
    <w:uiPriority w:val="99"/>
    <w:rsid w:val="005E4BAE"/>
    <w:rPr>
      <w:rFonts w:cs="Gabriel Sans Cond Bold"/>
      <w:color w:val="000000"/>
    </w:rPr>
  </w:style>
  <w:style w:type="paragraph" w:styleId="TtulodeTDC">
    <w:name w:val="TOC Heading"/>
    <w:basedOn w:val="Ttulo1"/>
    <w:next w:val="Normal"/>
    <w:uiPriority w:val="39"/>
    <w:unhideWhenUsed/>
    <w:qFormat/>
    <w:rsid w:val="005E4BAE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5E4BA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E4BAE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5E4BA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3728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SP-10</dc:creator>
  <cp:keywords/>
  <dc:description/>
  <cp:lastModifiedBy>SP-10</cp:lastModifiedBy>
  <cp:revision>1</cp:revision>
  <dcterms:created xsi:type="dcterms:W3CDTF">2021-04-23T14:56:00Z</dcterms:created>
  <dcterms:modified xsi:type="dcterms:W3CDTF">2021-04-23T14:59:00Z</dcterms:modified>
</cp:coreProperties>
</file>